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70" w:rsidRPr="00B64270" w:rsidRDefault="00B64270" w:rsidP="00B64270">
      <w:pPr>
        <w:ind w:right="46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B64270" w:rsidRPr="00B64270" w:rsidRDefault="00B64270" w:rsidP="00B64270">
      <w:pPr>
        <w:ind w:left="7938" w:right="112"/>
        <w:jc w:val="both"/>
        <w:rPr>
          <w:rFonts w:asciiTheme="minorHAnsi" w:hAnsiTheme="minorHAnsi" w:cstheme="minorHAnsi"/>
          <w:b/>
          <w:szCs w:val="18"/>
        </w:rPr>
      </w:pPr>
      <w:r w:rsidRPr="00B64270">
        <w:rPr>
          <w:rFonts w:asciiTheme="minorHAnsi" w:hAnsiTheme="minorHAnsi" w:cstheme="minorHAnsi"/>
          <w:b/>
          <w:szCs w:val="18"/>
        </w:rPr>
        <w:t>Załącznik nr 7 do SIWZ</w:t>
      </w:r>
    </w:p>
    <w:p w:rsidR="00B64270" w:rsidRPr="00B64270" w:rsidRDefault="00B64270" w:rsidP="00B64270">
      <w:pPr>
        <w:spacing w:line="50" w:lineRule="exact"/>
        <w:rPr>
          <w:rFonts w:asciiTheme="minorHAnsi" w:eastAsia="Times New Roman" w:hAnsiTheme="minorHAnsi" w:cstheme="minorHAnsi"/>
          <w:sz w:val="18"/>
          <w:szCs w:val="18"/>
        </w:rPr>
      </w:pPr>
    </w:p>
    <w:p w:rsidR="00B64270" w:rsidRPr="00B64270" w:rsidRDefault="00B64270" w:rsidP="00B64270">
      <w:pPr>
        <w:spacing w:line="0" w:lineRule="atLeast"/>
        <w:ind w:left="580" w:hanging="580"/>
        <w:rPr>
          <w:rFonts w:asciiTheme="minorHAnsi" w:eastAsia="Arial" w:hAnsiTheme="minorHAnsi" w:cstheme="minorHAnsi"/>
          <w:b/>
          <w:szCs w:val="18"/>
        </w:rPr>
      </w:pPr>
      <w:r w:rsidRPr="00B64270">
        <w:rPr>
          <w:rFonts w:asciiTheme="minorHAnsi" w:eastAsia="Arial" w:hAnsiTheme="minorHAnsi" w:cstheme="minorHAnsi"/>
          <w:b/>
          <w:szCs w:val="18"/>
        </w:rPr>
        <w:t>Szczegółowy opis przedmiotu</w:t>
      </w:r>
    </w:p>
    <w:p w:rsidR="00B64270" w:rsidRPr="00B64270" w:rsidRDefault="00EE7DDD" w:rsidP="00B64270">
      <w:pPr>
        <w:spacing w:line="0" w:lineRule="atLeast"/>
        <w:ind w:left="580" w:hanging="580"/>
        <w:rPr>
          <w:rFonts w:asciiTheme="minorHAnsi" w:eastAsia="Arial" w:hAnsiTheme="minorHAnsi" w:cstheme="minorHAnsi"/>
          <w:b/>
          <w:szCs w:val="18"/>
        </w:rPr>
      </w:pPr>
      <w:r>
        <w:rPr>
          <w:rFonts w:asciiTheme="minorHAnsi" w:eastAsia="Arial" w:hAnsiTheme="minorHAnsi" w:cstheme="minorHAnsi"/>
          <w:b/>
          <w:szCs w:val="18"/>
        </w:rPr>
        <w:t>zamówienia dla części 3</w:t>
      </w:r>
    </w:p>
    <w:p w:rsidR="00B64270" w:rsidRPr="00B64270" w:rsidRDefault="00B64270" w:rsidP="00B64270">
      <w:pPr>
        <w:spacing w:line="29" w:lineRule="exact"/>
        <w:ind w:hanging="580"/>
        <w:rPr>
          <w:rFonts w:asciiTheme="minorHAnsi" w:eastAsia="Times New Roman" w:hAnsiTheme="minorHAnsi" w:cstheme="minorHAnsi"/>
          <w:szCs w:val="18"/>
        </w:rPr>
      </w:pPr>
    </w:p>
    <w:p w:rsidR="009D513A" w:rsidRPr="009D513A" w:rsidRDefault="006917F4" w:rsidP="009D513A">
      <w:pPr>
        <w:jc w:val="both"/>
        <w:rPr>
          <w:rFonts w:ascii="Arial CE" w:eastAsia="Times New Roman" w:hAnsi="Arial CE" w:cs="Times New Roman"/>
          <w:b/>
          <w:bCs/>
          <w:sz w:val="16"/>
          <w:szCs w:val="16"/>
        </w:rPr>
      </w:pPr>
      <w:r>
        <w:rPr>
          <w:rFonts w:ascii="Arial CE" w:eastAsia="Times New Roman" w:hAnsi="Arial CE" w:cs="Times New Roman"/>
          <w:b/>
          <w:bCs/>
          <w:sz w:val="16"/>
          <w:szCs w:val="16"/>
        </w:rPr>
        <w:t>Sprzęt specjalistyczny</w:t>
      </w:r>
      <w:r w:rsidR="009D513A" w:rsidRPr="009D513A">
        <w:rPr>
          <w:rFonts w:ascii="Arial CE" w:eastAsia="Times New Roman" w:hAnsi="Arial CE" w:cs="Times New Roman"/>
          <w:b/>
          <w:bCs/>
          <w:sz w:val="16"/>
          <w:szCs w:val="16"/>
        </w:rPr>
        <w:t xml:space="preserve"> do pracowni technik dentystyczny  </w:t>
      </w:r>
    </w:p>
    <w:p w:rsidR="00B64270" w:rsidRPr="00B64270" w:rsidRDefault="00B64270" w:rsidP="00B64270">
      <w:pPr>
        <w:ind w:left="567" w:right="115" w:hanging="567"/>
        <w:jc w:val="both"/>
        <w:rPr>
          <w:rFonts w:asciiTheme="minorHAnsi" w:hAnsiTheme="minorHAnsi" w:cstheme="minorHAnsi"/>
          <w:szCs w:val="18"/>
        </w:rPr>
      </w:pPr>
    </w:p>
    <w:p w:rsidR="00B64270" w:rsidRPr="00B64270" w:rsidRDefault="00B64270" w:rsidP="00B64270">
      <w:pPr>
        <w:ind w:left="567" w:right="115" w:hanging="567"/>
        <w:jc w:val="both"/>
        <w:rPr>
          <w:rFonts w:asciiTheme="minorHAnsi" w:hAnsiTheme="minorHAnsi" w:cstheme="minorHAnsi"/>
          <w:b/>
          <w:szCs w:val="18"/>
        </w:rPr>
      </w:pPr>
      <w:r w:rsidRPr="00B64270">
        <w:rPr>
          <w:rFonts w:asciiTheme="minorHAnsi" w:hAnsiTheme="minorHAnsi" w:cstheme="minorHAnsi"/>
          <w:b/>
          <w:szCs w:val="18"/>
        </w:rPr>
        <w:t>Pozycje</w:t>
      </w:r>
    </w:p>
    <w:tbl>
      <w:tblPr>
        <w:tblW w:w="1010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60"/>
        <w:gridCol w:w="1187"/>
        <w:gridCol w:w="6763"/>
        <w:gridCol w:w="709"/>
        <w:gridCol w:w="890"/>
      </w:tblGrid>
      <w:tr w:rsidR="00B64270" w:rsidRPr="00316B7D" w:rsidTr="00B64270">
        <w:trPr>
          <w:trHeight w:val="3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DBF"/>
            <w:noWrap/>
            <w:vAlign w:val="center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FDBF"/>
            <w:vAlign w:val="center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Nazwa 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FDBF"/>
            <w:vAlign w:val="center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Opis minimalnych wymagań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FDBF"/>
            <w:vAlign w:val="center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FDBF"/>
            <w:vAlign w:val="center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Jednostka</w:t>
            </w:r>
          </w:p>
        </w:tc>
      </w:tr>
      <w:tr w:rsidR="00B64270" w:rsidRPr="00316B7D" w:rsidTr="00B64270">
        <w:trPr>
          <w:trHeight w:val="27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Drukarka 3D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5E0" w:rsidRDefault="00B64270" w:rsidP="00B419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− technologia drukowania SLA (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stereolitografia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)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minimalny obszar drukowania 140x140x170mm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możliwość wyboru grubości warstw (rozdzielczość w osi z): 25/50/100 mikronów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minimalna średnica plamki lasera: 140 mikronów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żywica: 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metakrylanowa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żywica 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fotopolimerowa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system podawania żywicy: 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kadridże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1-litrowe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zestaw do 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post-processingu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wydruków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oprogramowanie do przygotowania plików do wydruku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materiały ek</w:t>
            </w:r>
            <w:r w:rsidR="00C87105">
              <w:rPr>
                <w:rFonts w:asciiTheme="minorHAnsi" w:eastAsia="Times New Roman" w:hAnsiTheme="minorHAnsi" w:cstheme="minorHAnsi"/>
                <w:sz w:val="18"/>
                <w:szCs w:val="18"/>
              </w:rPr>
              <w:t>sploatacyjne do drukarki 3d:</w:t>
            </w:r>
            <w:r w:rsidR="00C87105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• w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ymienna kuweta na żywicę – 2 szt.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• platforma wydruku – 2szt.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resin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tank – 2 szt.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• żywica standardowa –3 l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• żywica dentystyczna – 3 l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szkolenie z obsługi dla min. 1 nauczyciela zawodu wskazanego przez Zamawiającego</w:t>
            </w:r>
          </w:p>
          <w:p w:rsidR="00B419AE" w:rsidRPr="00B419AE" w:rsidRDefault="00B419AE" w:rsidP="00B419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</w:tr>
      <w:tr w:rsidR="00B64270" w:rsidRPr="00316B7D" w:rsidTr="00B64270">
        <w:trPr>
          <w:trHeight w:val="31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Skaner protetyczny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70" w:rsidRDefault="00B64270" w:rsidP="00D50FE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−  kamery : 2 kamery kolorowe: rozdzielczość min. 1,3 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megapikseli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technologia: światło białe strukturalne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dokładność: 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max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. 15 mikronów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skanowanie modelu gipsowego ( zęby przeciwległe): technologia przenoszenia pozycji zwarcia – kalibracja ze 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skanem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rzeczywistym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skanowanie wycisków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skanowanie 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wielofilarowe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: technologia 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wielofilarowa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poszerzona przestrzeń wewnętrzna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skanowanie tekstury w kolorze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lustrzane odbicie zębów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symultaniczne modelowanie w szczęce i żuchwie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rozmieszczanie bloków CAD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prędkość skanowania łuk: max.30sek.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prędkość skanowania pojedynczy filar: 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max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. 25 sek.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prędkość skanowania wycisku pełnego łuku: 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max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. 90 sek.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szkolenie z obsługi dla min. 1 nauczyciela zawodu wskazanego przez Zamawiającego.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oprogramowanie CAD ( podstawowe) wraz z licencją na 1 stanowisko</w:t>
            </w:r>
          </w:p>
          <w:p w:rsidR="004A05E0" w:rsidRPr="004A05E0" w:rsidRDefault="004A05E0" w:rsidP="00B419AE">
            <w:pPr>
              <w:pStyle w:val="Akapitzlist"/>
              <w:ind w:left="173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</w:tr>
      <w:tr w:rsidR="00B64270" w:rsidRPr="00316B7D" w:rsidTr="00B64270">
        <w:trPr>
          <w:trHeight w:val="18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Piła  mechaniczna  do przecinania modeli dzielonych 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70" w:rsidRPr="00316B7D" w:rsidRDefault="00B64270" w:rsidP="00D50FE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−  stolik elektromagnetyczny, poruszany we wszystkich płaszczyznach 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wyciąg odprowadzający drobiny gipsu powstałe podczas segmentacji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moc: minimum 100 W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obroty: minimum 2800 / min. 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tarcza diamentowa: 80 x 16 x 0,2 mm 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grubość tarczy: 0,25 mm 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wymiary: 21 x 26 x 40 cm (± 20mm)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waga: do 10,5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</w:tr>
    </w:tbl>
    <w:p w:rsidR="00B419AE" w:rsidRDefault="00B419AE">
      <w:r>
        <w:br w:type="page"/>
      </w:r>
    </w:p>
    <w:tbl>
      <w:tblPr>
        <w:tblW w:w="1010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60"/>
        <w:gridCol w:w="1187"/>
        <w:gridCol w:w="6763"/>
        <w:gridCol w:w="709"/>
        <w:gridCol w:w="890"/>
      </w:tblGrid>
      <w:tr w:rsidR="00B64270" w:rsidRPr="00316B7D" w:rsidTr="00B419AE">
        <w:trPr>
          <w:trHeight w:val="24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Frezarka 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70" w:rsidRPr="00316B7D" w:rsidRDefault="00B64270" w:rsidP="00D50FE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−  skok regulowany mikrometrem 1/100mm 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regulator zintegrowany 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mikromotor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ze światłem 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elektromagnetyczny stolik 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dźwignia do obniżania narzędzi 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napięcie 230 V 50Hz 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moc maksymalna 70W 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 moment obrotowy 5,2 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Ncm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ilość obrotów od 0-30000 </w:t>
            </w:r>
            <w:proofErr w:type="spellStart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obr</w:t>
            </w:r>
            <w:proofErr w:type="spellEnd"/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./min. 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−  wymiary:  wysokość 500 mm, szerokość 300mm, głębokość 400mm (± 20mm)</w:t>
            </w: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 xml:space="preserve">−  waga do 10kg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70" w:rsidRPr="00316B7D" w:rsidRDefault="00B64270" w:rsidP="00D50FE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16B7D">
              <w:rPr>
                <w:rFonts w:asciiTheme="minorHAnsi" w:eastAsia="Times New Roman" w:hAnsiTheme="minorHAnsi" w:cstheme="minorHAnsi"/>
                <w:sz w:val="18"/>
                <w:szCs w:val="18"/>
              </w:rPr>
              <w:t>szt.</w:t>
            </w:r>
          </w:p>
        </w:tc>
      </w:tr>
    </w:tbl>
    <w:p w:rsidR="000C617D" w:rsidRPr="00B64270" w:rsidRDefault="000C617D">
      <w:pPr>
        <w:rPr>
          <w:rFonts w:asciiTheme="minorHAnsi" w:hAnsiTheme="minorHAnsi" w:cstheme="minorHAnsi"/>
        </w:rPr>
      </w:pPr>
    </w:p>
    <w:sectPr w:rsidR="000C617D" w:rsidRPr="00B64270" w:rsidSect="00221DCC">
      <w:headerReference w:type="default" r:id="rId7"/>
      <w:pgSz w:w="11900" w:h="16840"/>
      <w:pgMar w:top="720" w:right="720" w:bottom="720" w:left="720" w:header="680" w:footer="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270" w:rsidRDefault="00B64270" w:rsidP="00B64270">
      <w:r>
        <w:separator/>
      </w:r>
    </w:p>
  </w:endnote>
  <w:endnote w:type="continuationSeparator" w:id="1">
    <w:p w:rsidR="00B64270" w:rsidRDefault="00B64270" w:rsidP="00B64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270" w:rsidRDefault="00B64270" w:rsidP="00B64270">
      <w:r>
        <w:separator/>
      </w:r>
    </w:p>
  </w:footnote>
  <w:footnote w:type="continuationSeparator" w:id="1">
    <w:p w:rsidR="00B64270" w:rsidRDefault="00B64270" w:rsidP="00B64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E7" w:rsidRDefault="007D07BA" w:rsidP="00481DE7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5.65pt;height:66.55pt">
          <v:imagedata r:id="rId1" o:title="nagłówek" gain="5" grayscale="t"/>
        </v:shape>
      </w:pict>
    </w:r>
  </w:p>
  <w:p w:rsidR="00481DE7" w:rsidRPr="00B64270" w:rsidRDefault="00B64270" w:rsidP="00B64270">
    <w:pPr>
      <w:ind w:right="-46"/>
      <w:jc w:val="center"/>
      <w:rPr>
        <w:rFonts w:cs="Calibri"/>
        <w:b/>
        <w:i/>
        <w:sz w:val="18"/>
        <w:szCs w:val="18"/>
      </w:rPr>
    </w:pPr>
    <w:r w:rsidRPr="00B64270">
      <w:rPr>
        <w:rFonts w:cs="Calibri"/>
        <w:b/>
        <w:i/>
        <w:sz w:val="18"/>
        <w:szCs w:val="18"/>
      </w:rPr>
      <w:t xml:space="preserve">Dostawa </w:t>
    </w:r>
    <w:r w:rsidR="00B84B37">
      <w:rPr>
        <w:rFonts w:cs="Calibri"/>
        <w:b/>
        <w:i/>
        <w:sz w:val="18"/>
        <w:szCs w:val="18"/>
      </w:rPr>
      <w:t xml:space="preserve">sprzętu i </w:t>
    </w:r>
    <w:r w:rsidRPr="00B64270">
      <w:rPr>
        <w:rFonts w:cs="Calibri"/>
        <w:b/>
        <w:i/>
        <w:sz w:val="18"/>
        <w:szCs w:val="18"/>
      </w:rPr>
      <w:t>pomocy dydaktycznych do  pracowni przedmiotów zawodowych w ramach proj</w:t>
    </w:r>
    <w:r>
      <w:rPr>
        <w:rFonts w:cs="Calibri"/>
        <w:b/>
        <w:i/>
        <w:sz w:val="18"/>
        <w:szCs w:val="18"/>
      </w:rPr>
      <w:t>ektu „Czas na profesjonalistów”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4105"/>
    <w:multiLevelType w:val="hybridMultilevel"/>
    <w:tmpl w:val="B982660C"/>
    <w:lvl w:ilvl="0" w:tplc="D3B68EF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64270"/>
    <w:rsid w:val="000C617D"/>
    <w:rsid w:val="000D14A1"/>
    <w:rsid w:val="001411EA"/>
    <w:rsid w:val="001424E8"/>
    <w:rsid w:val="001C6447"/>
    <w:rsid w:val="004A05E0"/>
    <w:rsid w:val="005E1E21"/>
    <w:rsid w:val="006917F4"/>
    <w:rsid w:val="007D07BA"/>
    <w:rsid w:val="009D513A"/>
    <w:rsid w:val="00B419AE"/>
    <w:rsid w:val="00B64270"/>
    <w:rsid w:val="00B84B37"/>
    <w:rsid w:val="00BC420A"/>
    <w:rsid w:val="00C87105"/>
    <w:rsid w:val="00EE7DDD"/>
    <w:rsid w:val="00F8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992" w:hanging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270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4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4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270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0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2160</Characters>
  <Application>Microsoft Office Word</Application>
  <DocSecurity>0</DocSecurity>
  <Lines>18</Lines>
  <Paragraphs>5</Paragraphs>
  <ScaleCrop>false</ScaleCrop>
  <Company>Hewlett-Packard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Płachecka</dc:creator>
  <cp:lastModifiedBy>Lidia Płachecka</cp:lastModifiedBy>
  <cp:revision>10</cp:revision>
  <dcterms:created xsi:type="dcterms:W3CDTF">2018-06-03T14:51:00Z</dcterms:created>
  <dcterms:modified xsi:type="dcterms:W3CDTF">2018-06-07T16:06:00Z</dcterms:modified>
</cp:coreProperties>
</file>